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C4DEC4" w14:textId="2CD22A23" w:rsidR="00F3431A" w:rsidRPr="00303BD6" w:rsidRDefault="00F3431A" w:rsidP="00E30ADF">
      <w:pPr>
        <w:widowControl/>
        <w:ind w:right="748"/>
        <w:jc w:val="center"/>
        <w:rPr>
          <w:rFonts w:ascii="Tahoma" w:eastAsia="Times New Roman" w:hAnsi="Tahoma" w:cs="Tahoma"/>
          <w:b/>
          <w:bCs/>
          <w:spacing w:val="20"/>
          <w:sz w:val="40"/>
          <w:szCs w:val="40"/>
          <w:lang w:val="es-ES" w:eastAsia="es-ES"/>
        </w:rPr>
      </w:pPr>
      <w:r w:rsidRPr="00303BD6">
        <w:rPr>
          <w:rFonts w:ascii="Tahoma" w:eastAsia="Times New Roman" w:hAnsi="Tahoma" w:cs="Tahoma"/>
          <w:b/>
          <w:bCs/>
          <w:spacing w:val="20"/>
          <w:sz w:val="40"/>
          <w:szCs w:val="40"/>
          <w:lang w:val="es-ES" w:eastAsia="es-ES"/>
        </w:rPr>
        <w:t xml:space="preserve">Consejo Nacional de Personas con Discapacidad </w:t>
      </w:r>
      <w:r w:rsidR="008637A3" w:rsidRPr="00303BD6">
        <w:rPr>
          <w:rFonts w:ascii="Tahoma" w:eastAsia="Times New Roman" w:hAnsi="Tahoma" w:cs="Tahoma"/>
          <w:b/>
          <w:bCs/>
          <w:spacing w:val="20"/>
          <w:sz w:val="40"/>
          <w:szCs w:val="40"/>
          <w:lang w:val="es-ES" w:eastAsia="es-ES"/>
        </w:rPr>
        <w:t>(C</w:t>
      </w:r>
      <w:r w:rsidR="003346F5" w:rsidRPr="00303BD6">
        <w:rPr>
          <w:rFonts w:ascii="Tahoma" w:eastAsia="Times New Roman" w:hAnsi="Tahoma" w:cs="Tahoma"/>
          <w:b/>
          <w:bCs/>
          <w:spacing w:val="20"/>
          <w:sz w:val="40"/>
          <w:szCs w:val="40"/>
          <w:lang w:val="es-ES" w:eastAsia="es-ES"/>
        </w:rPr>
        <w:t>onapdis</w:t>
      </w:r>
      <w:r w:rsidR="008637A3" w:rsidRPr="00303BD6">
        <w:rPr>
          <w:rFonts w:ascii="Tahoma" w:eastAsia="Times New Roman" w:hAnsi="Tahoma" w:cs="Tahoma"/>
          <w:b/>
          <w:bCs/>
          <w:spacing w:val="20"/>
          <w:sz w:val="40"/>
          <w:szCs w:val="40"/>
          <w:lang w:val="es-ES" w:eastAsia="es-ES"/>
        </w:rPr>
        <w:t>)</w:t>
      </w:r>
    </w:p>
    <w:p w14:paraId="5C46CB0E" w14:textId="313F69A6" w:rsidR="008637A3" w:rsidRPr="00852D71" w:rsidRDefault="007C5A48" w:rsidP="00E30ADF">
      <w:pPr>
        <w:widowControl/>
        <w:ind w:right="748"/>
        <w:jc w:val="center"/>
        <w:rPr>
          <w:rFonts w:ascii="Tahoma" w:eastAsia="Times New Roman" w:hAnsi="Tahoma" w:cs="Tahoma"/>
          <w:b/>
          <w:bCs/>
          <w:spacing w:val="20"/>
          <w:sz w:val="36"/>
          <w:szCs w:val="36"/>
          <w:lang w:val="es-ES" w:eastAsia="es-ES"/>
        </w:rPr>
      </w:pPr>
      <w:r w:rsidRPr="00852D71">
        <w:rPr>
          <w:rFonts w:ascii="Tahoma" w:eastAsia="Times New Roman" w:hAnsi="Tahoma" w:cs="Tahoma"/>
          <w:b/>
          <w:bCs/>
          <w:spacing w:val="20"/>
          <w:sz w:val="36"/>
          <w:szCs w:val="36"/>
          <w:lang w:val="es-ES" w:eastAsia="es-ES"/>
        </w:rPr>
        <w:t xml:space="preserve">Rector en la defensa y promoción </w:t>
      </w:r>
      <w:r w:rsidR="003346F5" w:rsidRPr="00852D71">
        <w:rPr>
          <w:rFonts w:ascii="Tahoma" w:eastAsia="Times New Roman" w:hAnsi="Tahoma" w:cs="Tahoma"/>
          <w:b/>
          <w:bCs/>
          <w:spacing w:val="20"/>
          <w:sz w:val="36"/>
          <w:szCs w:val="36"/>
          <w:lang w:val="es-ES" w:eastAsia="es-ES"/>
        </w:rPr>
        <w:t>de los derechos de las personas con discapacidad</w:t>
      </w:r>
    </w:p>
    <w:p w14:paraId="48293E61" w14:textId="5C6B1527" w:rsidR="003346F5" w:rsidRPr="00E30ADF" w:rsidRDefault="003346F5" w:rsidP="00F3431A">
      <w:pPr>
        <w:pStyle w:val="Textoindependiente"/>
        <w:spacing w:line="360" w:lineRule="auto"/>
        <w:ind w:left="284" w:right="747"/>
        <w:jc w:val="both"/>
        <w:rPr>
          <w:rFonts w:ascii="Tahoma" w:hAnsi="Tahoma" w:cs="Tahoma"/>
          <w:b/>
          <w:bCs/>
          <w:spacing w:val="20"/>
          <w:w w:val="115"/>
          <w:sz w:val="28"/>
          <w:szCs w:val="28"/>
          <w:lang w:val="es-CR"/>
        </w:rPr>
      </w:pPr>
    </w:p>
    <w:p w14:paraId="5552F9FE" w14:textId="77777777" w:rsidR="00852D71" w:rsidRDefault="0035318E" w:rsidP="00E30ADF">
      <w:pPr>
        <w:pStyle w:val="Textoindependiente"/>
        <w:ind w:left="0" w:right="748"/>
        <w:jc w:val="center"/>
        <w:rPr>
          <w:rFonts w:ascii="Tahoma" w:hAnsi="Tahoma" w:cs="Tahoma"/>
          <w:b/>
          <w:bCs/>
          <w:spacing w:val="20"/>
          <w:w w:val="115"/>
          <w:sz w:val="72"/>
          <w:szCs w:val="72"/>
          <w:lang w:val="es-CR"/>
        </w:rPr>
      </w:pPr>
      <w:r w:rsidRPr="00E30ADF">
        <w:rPr>
          <w:rFonts w:ascii="Tahoma" w:hAnsi="Tahoma" w:cs="Tahoma"/>
          <w:b/>
          <w:bCs/>
          <w:spacing w:val="20"/>
          <w:w w:val="115"/>
          <w:sz w:val="72"/>
          <w:szCs w:val="72"/>
          <w:lang w:val="es-CR"/>
        </w:rPr>
        <w:t xml:space="preserve">Nuestro quehacer </w:t>
      </w:r>
    </w:p>
    <w:p w14:paraId="04FE0CD1" w14:textId="129E1331" w:rsidR="006D1EF4" w:rsidRPr="00E30ADF" w:rsidRDefault="0035318E" w:rsidP="00E30ADF">
      <w:pPr>
        <w:pStyle w:val="Textoindependiente"/>
        <w:ind w:left="0" w:right="748"/>
        <w:jc w:val="center"/>
        <w:rPr>
          <w:rFonts w:ascii="Tahoma" w:hAnsi="Tahoma" w:cs="Tahoma"/>
          <w:b/>
          <w:bCs/>
          <w:spacing w:val="20"/>
          <w:w w:val="115"/>
          <w:sz w:val="72"/>
          <w:szCs w:val="72"/>
          <w:lang w:val="es-CR"/>
        </w:rPr>
      </w:pPr>
      <w:r w:rsidRPr="00E30ADF">
        <w:rPr>
          <w:rFonts w:ascii="Tahoma" w:hAnsi="Tahoma" w:cs="Tahoma"/>
          <w:b/>
          <w:bCs/>
          <w:spacing w:val="20"/>
          <w:w w:val="115"/>
          <w:sz w:val="72"/>
          <w:szCs w:val="72"/>
          <w:lang w:val="es-CR"/>
        </w:rPr>
        <w:t>en las Rectorías Regionales</w:t>
      </w:r>
    </w:p>
    <w:p w14:paraId="50880B40" w14:textId="77777777" w:rsidR="006D1EF4" w:rsidRPr="00E30ADF" w:rsidRDefault="006D1EF4" w:rsidP="00E30ADF">
      <w:pPr>
        <w:widowControl/>
        <w:spacing w:line="360" w:lineRule="auto"/>
        <w:ind w:right="747"/>
        <w:jc w:val="both"/>
        <w:rPr>
          <w:rFonts w:ascii="Tahoma" w:eastAsia="Times New Roman" w:hAnsi="Tahoma" w:cs="Tahoma"/>
          <w:sz w:val="24"/>
          <w:szCs w:val="24"/>
          <w:lang w:val="es-ES" w:eastAsia="es-ES"/>
        </w:rPr>
      </w:pPr>
    </w:p>
    <w:p w14:paraId="124FDFF8" w14:textId="00A83864" w:rsidR="00C72AAB" w:rsidRPr="006327D5" w:rsidRDefault="00C72AAB" w:rsidP="006D1EF4">
      <w:pPr>
        <w:widowControl/>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El   Consejo   Nacional   de   Personas   con   Discapacidad,</w:t>
      </w:r>
      <w:r w:rsidR="00417728"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consciente que la población con discapacidad se encuentra distribuida en todo el territorio nacional, desarrolla una intensa labor en todas las regiones del país para promover el desarrollo inclusivo de la población con discapacidad y el respeto a sus derechos.</w:t>
      </w:r>
    </w:p>
    <w:p w14:paraId="1F6F2FCC" w14:textId="77777777" w:rsidR="00C72AAB" w:rsidRPr="006327D5" w:rsidRDefault="00C72AAB" w:rsidP="006D1EF4">
      <w:pPr>
        <w:widowControl/>
        <w:spacing w:line="360" w:lineRule="auto"/>
        <w:ind w:left="284" w:right="747"/>
        <w:jc w:val="both"/>
        <w:rPr>
          <w:rFonts w:ascii="Tahoma" w:eastAsia="Arial" w:hAnsi="Tahoma" w:cs="Tahoma"/>
          <w:sz w:val="40"/>
          <w:szCs w:val="40"/>
          <w:lang w:val="es-CR"/>
        </w:rPr>
      </w:pPr>
    </w:p>
    <w:p w14:paraId="3B014533" w14:textId="5D974E12" w:rsidR="00C72AAB" w:rsidRPr="006327D5" w:rsidRDefault="00C72AAB" w:rsidP="006D1EF4">
      <w:pPr>
        <w:pStyle w:val="Textoindependiente"/>
        <w:spacing w:line="360" w:lineRule="auto"/>
        <w:ind w:left="284" w:right="747"/>
        <w:jc w:val="both"/>
        <w:rPr>
          <w:rFonts w:ascii="Tahoma" w:hAnsi="Tahoma" w:cs="Tahoma"/>
          <w:b/>
          <w:bCs/>
          <w:spacing w:val="20"/>
          <w:sz w:val="40"/>
          <w:szCs w:val="40"/>
          <w:lang w:val="es-CR"/>
        </w:rPr>
      </w:pPr>
      <w:r w:rsidRPr="006327D5">
        <w:rPr>
          <w:rFonts w:ascii="Tahoma" w:hAnsi="Tahoma" w:cs="Tahoma"/>
          <w:b/>
          <w:bCs/>
          <w:spacing w:val="20"/>
          <w:w w:val="120"/>
          <w:sz w:val="40"/>
          <w:szCs w:val="40"/>
          <w:lang w:val="es-CR"/>
        </w:rPr>
        <w:t>Misión</w:t>
      </w:r>
    </w:p>
    <w:p w14:paraId="548A2986" w14:textId="71973414" w:rsidR="00A836BE" w:rsidRPr="006327D5" w:rsidRDefault="00C72AAB" w:rsidP="006327D5">
      <w:pPr>
        <w:widowControl/>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Dirigir, conducir y coordinar las políticas planes,</w:t>
      </w:r>
      <w:r w:rsidR="00417728"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 xml:space="preserve">programas y proyectos institucionales en el nivel local y regional, </w:t>
      </w:r>
      <w:r w:rsidR="00417728" w:rsidRPr="006327D5">
        <w:rPr>
          <w:rFonts w:ascii="Tahoma" w:eastAsia="Times New Roman" w:hAnsi="Tahoma" w:cs="Tahoma"/>
          <w:sz w:val="40"/>
          <w:szCs w:val="40"/>
          <w:lang w:val="es-ES" w:eastAsia="es-ES"/>
        </w:rPr>
        <w:t>articuladamente con actores sociales como gobiernos</w:t>
      </w:r>
      <w:r w:rsidR="0077696B"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 xml:space="preserve">locales, representantes institucionales del </w:t>
      </w:r>
      <w:r w:rsidRPr="006327D5">
        <w:rPr>
          <w:rFonts w:ascii="Tahoma" w:eastAsia="Times New Roman" w:hAnsi="Tahoma" w:cs="Tahoma"/>
          <w:sz w:val="40"/>
          <w:szCs w:val="40"/>
          <w:lang w:val="es-ES" w:eastAsia="es-ES"/>
        </w:rPr>
        <w:lastRenderedPageBreak/>
        <w:t xml:space="preserve">sector público y </w:t>
      </w:r>
      <w:r w:rsidR="00417728" w:rsidRPr="006327D5">
        <w:rPr>
          <w:rFonts w:ascii="Tahoma" w:eastAsia="Times New Roman" w:hAnsi="Tahoma" w:cs="Tahoma"/>
          <w:sz w:val="40"/>
          <w:szCs w:val="40"/>
          <w:lang w:val="es-ES" w:eastAsia="es-ES"/>
        </w:rPr>
        <w:t>privado, organizaciones</w:t>
      </w:r>
      <w:r w:rsidRPr="006327D5">
        <w:rPr>
          <w:rFonts w:ascii="Tahoma" w:eastAsia="Times New Roman" w:hAnsi="Tahoma" w:cs="Tahoma"/>
          <w:sz w:val="40"/>
          <w:szCs w:val="40"/>
          <w:lang w:val="es-ES" w:eastAsia="es-ES"/>
        </w:rPr>
        <w:t xml:space="preserve"> no gubernamentales,</w:t>
      </w:r>
      <w:r w:rsidR="00417728"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personas con discapacidad y sus familias; para promover el desarrollo inclusivo de la población con discapacidad y el respeto a sus derechos.</w:t>
      </w:r>
    </w:p>
    <w:p w14:paraId="50B5E02C" w14:textId="77777777" w:rsidR="006327D5" w:rsidRPr="006327D5" w:rsidRDefault="006327D5" w:rsidP="006327D5">
      <w:pPr>
        <w:widowControl/>
        <w:spacing w:line="360" w:lineRule="auto"/>
        <w:ind w:left="284" w:right="747"/>
        <w:jc w:val="both"/>
        <w:rPr>
          <w:rFonts w:ascii="Tahoma" w:eastAsia="Times New Roman" w:hAnsi="Tahoma" w:cs="Tahoma"/>
          <w:sz w:val="40"/>
          <w:szCs w:val="40"/>
          <w:lang w:val="es-ES" w:eastAsia="es-ES"/>
        </w:rPr>
      </w:pPr>
    </w:p>
    <w:p w14:paraId="4168DC61" w14:textId="47E3A941" w:rsidR="00C72AAB" w:rsidRPr="006327D5" w:rsidRDefault="00C72AAB" w:rsidP="006D1EF4">
      <w:pPr>
        <w:widowControl/>
        <w:spacing w:line="360" w:lineRule="auto"/>
        <w:ind w:left="284" w:right="747"/>
        <w:jc w:val="both"/>
        <w:rPr>
          <w:rFonts w:ascii="Tahoma" w:hAnsi="Tahoma" w:cs="Tahoma"/>
          <w:b/>
          <w:bCs/>
          <w:spacing w:val="20"/>
          <w:sz w:val="40"/>
          <w:szCs w:val="40"/>
          <w:lang w:val="es-CR"/>
        </w:rPr>
      </w:pPr>
      <w:r w:rsidRPr="006327D5">
        <w:rPr>
          <w:rFonts w:ascii="Tahoma" w:hAnsi="Tahoma" w:cs="Tahoma"/>
          <w:b/>
          <w:bCs/>
          <w:spacing w:val="20"/>
          <w:w w:val="115"/>
          <w:sz w:val="40"/>
          <w:szCs w:val="40"/>
          <w:lang w:val="es-CR"/>
        </w:rPr>
        <w:t>Visión</w:t>
      </w:r>
    </w:p>
    <w:p w14:paraId="6C843A4F" w14:textId="384BEE7D" w:rsidR="00C72AAB" w:rsidRPr="006327D5" w:rsidRDefault="00C72AAB" w:rsidP="006D1EF4">
      <w:pPr>
        <w:widowControl/>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Ser reconocidos como el principal referente en discapacidad en el ámbito regional y local, que conduce y articula el proceso de transformación </w:t>
      </w:r>
      <w:r w:rsidR="00417728" w:rsidRPr="006327D5">
        <w:rPr>
          <w:rFonts w:ascii="Tahoma" w:eastAsia="Times New Roman" w:hAnsi="Tahoma" w:cs="Tahoma"/>
          <w:sz w:val="40"/>
          <w:szCs w:val="40"/>
          <w:lang w:val="es-ES" w:eastAsia="es-ES"/>
        </w:rPr>
        <w:t>social en</w:t>
      </w:r>
      <w:r w:rsidRPr="006327D5">
        <w:rPr>
          <w:rFonts w:ascii="Tahoma" w:eastAsia="Times New Roman" w:hAnsi="Tahoma" w:cs="Tahoma"/>
          <w:sz w:val="40"/>
          <w:szCs w:val="40"/>
          <w:lang w:val="es-ES" w:eastAsia="es-ES"/>
        </w:rPr>
        <w:t xml:space="preserve"> procura del desarrollo</w:t>
      </w:r>
      <w:r w:rsidR="0077696B"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 xml:space="preserve">integral de la población con discapacidad, </w:t>
      </w:r>
      <w:r w:rsidR="00417728" w:rsidRPr="006327D5">
        <w:rPr>
          <w:rFonts w:ascii="Tahoma" w:eastAsia="Times New Roman" w:hAnsi="Tahoma" w:cs="Tahoma"/>
          <w:sz w:val="40"/>
          <w:szCs w:val="40"/>
          <w:lang w:val="es-ES" w:eastAsia="es-ES"/>
        </w:rPr>
        <w:t>el cumplimiento</w:t>
      </w:r>
      <w:r w:rsidRPr="006327D5">
        <w:rPr>
          <w:rFonts w:ascii="Tahoma" w:eastAsia="Times New Roman" w:hAnsi="Tahoma" w:cs="Tahoma"/>
          <w:sz w:val="40"/>
          <w:szCs w:val="40"/>
          <w:lang w:val="es-ES" w:eastAsia="es-ES"/>
        </w:rPr>
        <w:t xml:space="preserve"> de sus derechos y el respeto a su </w:t>
      </w:r>
      <w:r w:rsidR="00417728" w:rsidRPr="006327D5">
        <w:rPr>
          <w:rFonts w:ascii="Tahoma" w:eastAsia="Times New Roman" w:hAnsi="Tahoma" w:cs="Tahoma"/>
          <w:sz w:val="40"/>
          <w:szCs w:val="40"/>
          <w:lang w:val="es-ES" w:eastAsia="es-ES"/>
        </w:rPr>
        <w:t>dignidad</w:t>
      </w:r>
      <w:r w:rsidRPr="006327D5">
        <w:rPr>
          <w:rFonts w:ascii="Tahoma" w:eastAsia="Times New Roman" w:hAnsi="Tahoma" w:cs="Tahoma"/>
          <w:sz w:val="40"/>
          <w:szCs w:val="40"/>
          <w:lang w:val="es-ES" w:eastAsia="es-ES"/>
        </w:rPr>
        <w:t xml:space="preserve"> inherente.</w:t>
      </w:r>
    </w:p>
    <w:p w14:paraId="5408F3F2" w14:textId="77777777" w:rsidR="00E30ADF" w:rsidRPr="006327D5" w:rsidRDefault="00E30ADF" w:rsidP="006D1EF4">
      <w:pPr>
        <w:widowControl/>
        <w:spacing w:line="360" w:lineRule="auto"/>
        <w:ind w:left="284" w:right="747"/>
        <w:jc w:val="both"/>
        <w:rPr>
          <w:rFonts w:ascii="Tahoma" w:eastAsia="Times New Roman" w:hAnsi="Tahoma" w:cs="Tahoma"/>
          <w:sz w:val="40"/>
          <w:szCs w:val="40"/>
          <w:lang w:val="es-ES" w:eastAsia="es-ES"/>
        </w:rPr>
      </w:pPr>
    </w:p>
    <w:p w14:paraId="32DB367A" w14:textId="4C54D613" w:rsidR="00C72AAB" w:rsidRPr="006327D5" w:rsidRDefault="00652AB6" w:rsidP="006D1EF4">
      <w:pPr>
        <w:pStyle w:val="Textoindependiente"/>
        <w:spacing w:line="360" w:lineRule="auto"/>
        <w:ind w:left="284" w:right="747"/>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Dirección</w:t>
      </w:r>
      <w:r w:rsidR="00F92104" w:rsidRPr="006327D5">
        <w:rPr>
          <w:rFonts w:ascii="Tahoma" w:hAnsi="Tahoma" w:cs="Tahoma"/>
          <w:b/>
          <w:bCs/>
          <w:spacing w:val="20"/>
          <w:w w:val="115"/>
          <w:sz w:val="40"/>
          <w:szCs w:val="40"/>
          <w:lang w:val="es-CR"/>
        </w:rPr>
        <w:t xml:space="preserve"> y conducción en territori</w:t>
      </w:r>
      <w:r w:rsidR="00112FC1" w:rsidRPr="006327D5">
        <w:rPr>
          <w:rFonts w:ascii="Tahoma" w:hAnsi="Tahoma" w:cs="Tahoma"/>
          <w:b/>
          <w:bCs/>
          <w:spacing w:val="20"/>
          <w:w w:val="115"/>
          <w:sz w:val="40"/>
          <w:szCs w:val="40"/>
          <w:lang w:val="es-CR"/>
        </w:rPr>
        <w:t>o</w:t>
      </w:r>
    </w:p>
    <w:p w14:paraId="1E48A8F4" w14:textId="115D0C49" w:rsidR="00C72AAB" w:rsidRPr="006327D5" w:rsidRDefault="00C72AAB" w:rsidP="006D1EF4">
      <w:pPr>
        <w:widowControl/>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Es el proceso mediante el cual la Rectoría Regional ,dirige, </w:t>
      </w:r>
      <w:r w:rsidR="00417728" w:rsidRPr="006327D5">
        <w:rPr>
          <w:rFonts w:ascii="Tahoma" w:eastAsia="Times New Roman" w:hAnsi="Tahoma" w:cs="Tahoma"/>
          <w:sz w:val="40"/>
          <w:szCs w:val="40"/>
          <w:lang w:val="es-ES" w:eastAsia="es-ES"/>
        </w:rPr>
        <w:t>conduce, coordina</w:t>
      </w:r>
      <w:r w:rsidRPr="006327D5">
        <w:rPr>
          <w:rFonts w:ascii="Tahoma" w:eastAsia="Times New Roman" w:hAnsi="Tahoma" w:cs="Tahoma"/>
          <w:sz w:val="40"/>
          <w:szCs w:val="40"/>
          <w:lang w:val="es-ES" w:eastAsia="es-ES"/>
        </w:rPr>
        <w:t xml:space="preserve">, promueve y </w:t>
      </w:r>
      <w:r w:rsidR="0032302C" w:rsidRPr="006327D5">
        <w:rPr>
          <w:rFonts w:ascii="Tahoma" w:eastAsia="Times New Roman" w:hAnsi="Tahoma" w:cs="Tahoma"/>
          <w:sz w:val="40"/>
          <w:szCs w:val="40"/>
          <w:lang w:val="es-ES" w:eastAsia="es-ES"/>
        </w:rPr>
        <w:t>concierta,</w:t>
      </w:r>
      <w:r w:rsidRPr="006327D5">
        <w:rPr>
          <w:rFonts w:ascii="Tahoma" w:eastAsia="Times New Roman" w:hAnsi="Tahoma" w:cs="Tahoma"/>
          <w:sz w:val="40"/>
          <w:szCs w:val="40"/>
          <w:lang w:val="es-ES" w:eastAsia="es-ES"/>
        </w:rPr>
        <w:t xml:space="preserve"> en el plano técnico y político, las acciones de los diversos actores sociales responsables de la producción social del desarrollo de la población con </w:t>
      </w:r>
      <w:r w:rsidR="00417728" w:rsidRPr="006327D5">
        <w:rPr>
          <w:rFonts w:ascii="Tahoma" w:eastAsia="Times New Roman" w:hAnsi="Tahoma" w:cs="Tahoma"/>
          <w:sz w:val="40"/>
          <w:szCs w:val="40"/>
          <w:lang w:val="es-ES" w:eastAsia="es-ES"/>
        </w:rPr>
        <w:t>discapacidad; conforme</w:t>
      </w:r>
      <w:r w:rsidRPr="006327D5">
        <w:rPr>
          <w:rFonts w:ascii="Tahoma" w:eastAsia="Times New Roman" w:hAnsi="Tahoma" w:cs="Tahoma"/>
          <w:sz w:val="40"/>
          <w:szCs w:val="40"/>
          <w:lang w:val="es-ES" w:eastAsia="es-ES"/>
        </w:rPr>
        <w:t xml:space="preserve"> al territorio</w:t>
      </w:r>
      <w:r w:rsidR="003E716A" w:rsidRPr="006327D5">
        <w:rPr>
          <w:rFonts w:ascii="Tahoma" w:eastAsia="Times New Roman" w:hAnsi="Tahoma" w:cs="Tahoma"/>
          <w:sz w:val="40"/>
          <w:szCs w:val="40"/>
          <w:lang w:val="es-ES" w:eastAsia="es-ES"/>
        </w:rPr>
        <w:t>.</w:t>
      </w:r>
    </w:p>
    <w:p w14:paraId="11C94E0D" w14:textId="2E238342" w:rsidR="00C72AAB" w:rsidRPr="006327D5" w:rsidRDefault="00AC49EE" w:rsidP="006D1EF4">
      <w:pPr>
        <w:pStyle w:val="Textoindependiente"/>
        <w:spacing w:line="360" w:lineRule="auto"/>
        <w:ind w:left="284" w:right="747"/>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lastRenderedPageBreak/>
        <w:t>I</w:t>
      </w:r>
      <w:r w:rsidR="00F92104" w:rsidRPr="006327D5">
        <w:rPr>
          <w:rFonts w:ascii="Tahoma" w:hAnsi="Tahoma" w:cs="Tahoma"/>
          <w:b/>
          <w:bCs/>
          <w:spacing w:val="20"/>
          <w:w w:val="115"/>
          <w:sz w:val="40"/>
          <w:szCs w:val="40"/>
          <w:lang w:val="es-CR"/>
        </w:rPr>
        <w:t>ncidencia política en territorio</w:t>
      </w:r>
    </w:p>
    <w:p w14:paraId="39B1EEBB" w14:textId="3E2A1F9C" w:rsidR="006D1EF4" w:rsidRPr="006327D5" w:rsidRDefault="00C72AAB" w:rsidP="00E30ADF">
      <w:pPr>
        <w:widowControl/>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Es un proceso que tiene como objetivo influir en la formulación e </w:t>
      </w:r>
      <w:r w:rsidR="00417728" w:rsidRPr="006327D5">
        <w:rPr>
          <w:rFonts w:ascii="Tahoma" w:eastAsia="Times New Roman" w:hAnsi="Tahoma" w:cs="Tahoma"/>
          <w:sz w:val="40"/>
          <w:szCs w:val="40"/>
          <w:lang w:val="es-ES" w:eastAsia="es-ES"/>
        </w:rPr>
        <w:t>implementación</w:t>
      </w:r>
      <w:r w:rsidRPr="006327D5">
        <w:rPr>
          <w:rFonts w:ascii="Tahoma" w:eastAsia="Times New Roman" w:hAnsi="Tahoma" w:cs="Tahoma"/>
          <w:sz w:val="40"/>
          <w:szCs w:val="40"/>
          <w:lang w:val="es-ES" w:eastAsia="es-ES"/>
        </w:rPr>
        <w:t xml:space="preserve"> de políticas públicas y programas locales; procura generar influencia sobre las personas tomadoras de decisión, en busca de un desarrollo</w:t>
      </w:r>
      <w:r w:rsidR="003E716A"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local inclusivo.</w:t>
      </w:r>
    </w:p>
    <w:p w14:paraId="710B68FA" w14:textId="77777777" w:rsidR="00E30ADF" w:rsidRPr="006327D5" w:rsidRDefault="00E30ADF" w:rsidP="00E30ADF">
      <w:pPr>
        <w:widowControl/>
        <w:ind w:left="284" w:right="748"/>
        <w:jc w:val="both"/>
        <w:rPr>
          <w:rFonts w:ascii="Tahoma" w:eastAsia="Times New Roman" w:hAnsi="Tahoma" w:cs="Tahoma"/>
          <w:sz w:val="40"/>
          <w:szCs w:val="40"/>
          <w:lang w:val="es-ES" w:eastAsia="es-ES"/>
        </w:rPr>
      </w:pPr>
    </w:p>
    <w:p w14:paraId="264022B3" w14:textId="34508F6F" w:rsidR="00C72AAB" w:rsidRPr="006327D5" w:rsidRDefault="003E716A" w:rsidP="00E30ADF">
      <w:pPr>
        <w:pStyle w:val="Textoindependiente"/>
        <w:ind w:left="284" w:right="748"/>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Promoción de los derechos de las personas con discapacidad </w:t>
      </w:r>
    </w:p>
    <w:p w14:paraId="057FFBA2" w14:textId="1433705C" w:rsidR="00C72AAB" w:rsidRPr="006327D5" w:rsidRDefault="00C72AAB" w:rsidP="006D1EF4">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El proceso de promoción de los derechos y el desarrollo de las personas con </w:t>
      </w:r>
      <w:r w:rsidR="00417728" w:rsidRPr="006327D5">
        <w:rPr>
          <w:rFonts w:ascii="Tahoma" w:eastAsia="Times New Roman" w:hAnsi="Tahoma" w:cs="Tahoma"/>
          <w:sz w:val="40"/>
          <w:szCs w:val="40"/>
          <w:lang w:val="es-ES" w:eastAsia="es-ES"/>
        </w:rPr>
        <w:t>discapacidad</w:t>
      </w:r>
      <w:r w:rsidRPr="006327D5">
        <w:rPr>
          <w:rFonts w:ascii="Tahoma" w:eastAsia="Times New Roman" w:hAnsi="Tahoma" w:cs="Tahoma"/>
          <w:sz w:val="40"/>
          <w:szCs w:val="40"/>
          <w:lang w:val="es-ES" w:eastAsia="es-ES"/>
        </w:rPr>
        <w:t xml:space="preserve"> está orientado a proporcionar a la sociedad el conocimiento y medios necesarios </w:t>
      </w:r>
      <w:r w:rsidR="00417728" w:rsidRPr="006327D5">
        <w:rPr>
          <w:rFonts w:ascii="Tahoma" w:eastAsia="Times New Roman" w:hAnsi="Tahoma" w:cs="Tahoma"/>
          <w:sz w:val="40"/>
          <w:szCs w:val="40"/>
          <w:lang w:val="es-ES" w:eastAsia="es-ES"/>
        </w:rPr>
        <w:t>para facilitar</w:t>
      </w:r>
      <w:r w:rsidRPr="006327D5">
        <w:rPr>
          <w:rFonts w:ascii="Tahoma" w:eastAsia="Times New Roman" w:hAnsi="Tahoma" w:cs="Tahoma"/>
          <w:sz w:val="40"/>
          <w:szCs w:val="40"/>
          <w:lang w:val="es-ES" w:eastAsia="es-ES"/>
        </w:rPr>
        <w:t xml:space="preserve"> el desarrollo integral de las personas con discapacidad y la construcción de una sociedad inclusiva.</w:t>
      </w:r>
    </w:p>
    <w:p w14:paraId="19E517B9" w14:textId="77777777" w:rsidR="00C72AAB" w:rsidRPr="006327D5" w:rsidRDefault="00C72AAB" w:rsidP="004B0935">
      <w:pPr>
        <w:widowControl/>
        <w:spacing w:line="360" w:lineRule="auto"/>
        <w:ind w:left="284" w:right="510"/>
        <w:jc w:val="both"/>
        <w:rPr>
          <w:rFonts w:ascii="Tahoma" w:eastAsia="Times New Roman" w:hAnsi="Tahoma" w:cs="Tahoma"/>
          <w:sz w:val="40"/>
          <w:szCs w:val="40"/>
          <w:lang w:val="es-ES" w:eastAsia="es-ES"/>
        </w:rPr>
      </w:pPr>
    </w:p>
    <w:p w14:paraId="04CBCB95" w14:textId="30FF7CC5" w:rsidR="00C72AAB" w:rsidRPr="006327D5" w:rsidRDefault="00C72AAB" w:rsidP="004B0935">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S</w:t>
      </w:r>
      <w:r w:rsidR="0077696B" w:rsidRPr="006327D5">
        <w:rPr>
          <w:rFonts w:ascii="Tahoma" w:hAnsi="Tahoma" w:cs="Tahoma"/>
          <w:b/>
          <w:bCs/>
          <w:spacing w:val="20"/>
          <w:w w:val="115"/>
          <w:sz w:val="40"/>
          <w:szCs w:val="40"/>
          <w:lang w:val="es-CR"/>
        </w:rPr>
        <w:t>ervicios directos a las personas con discapacidad</w:t>
      </w:r>
    </w:p>
    <w:p w14:paraId="194DCF86" w14:textId="72350E4F" w:rsidR="00C72AAB" w:rsidRPr="006327D5" w:rsidRDefault="00C72AAB" w:rsidP="006D1EF4">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Este proceso tiene por objeto gestionar servicios de apoyo a   personas   </w:t>
      </w:r>
      <w:r w:rsidR="00417728" w:rsidRPr="006327D5">
        <w:rPr>
          <w:rFonts w:ascii="Tahoma" w:eastAsia="Times New Roman" w:hAnsi="Tahoma" w:cs="Tahoma"/>
          <w:sz w:val="40"/>
          <w:szCs w:val="40"/>
          <w:lang w:val="es-ES" w:eastAsia="es-ES"/>
        </w:rPr>
        <w:t>con discapacidad</w:t>
      </w:r>
      <w:r w:rsidRPr="006327D5">
        <w:rPr>
          <w:rFonts w:ascii="Tahoma" w:eastAsia="Times New Roman" w:hAnsi="Tahoma" w:cs="Tahoma"/>
          <w:sz w:val="40"/>
          <w:szCs w:val="40"/>
          <w:lang w:val="es-ES" w:eastAsia="es-ES"/>
        </w:rPr>
        <w:t xml:space="preserve">   </w:t>
      </w:r>
      <w:r w:rsidR="00417728" w:rsidRPr="006327D5">
        <w:rPr>
          <w:rFonts w:ascii="Tahoma" w:eastAsia="Times New Roman" w:hAnsi="Tahoma" w:cs="Tahoma"/>
          <w:sz w:val="40"/>
          <w:szCs w:val="40"/>
          <w:lang w:val="es-ES" w:eastAsia="es-ES"/>
        </w:rPr>
        <w:t>en condición de</w:t>
      </w:r>
      <w:r w:rsidRPr="006327D5">
        <w:rPr>
          <w:rFonts w:ascii="Tahoma" w:eastAsia="Times New Roman" w:hAnsi="Tahoma" w:cs="Tahoma"/>
          <w:sz w:val="40"/>
          <w:szCs w:val="40"/>
          <w:lang w:val="es-ES" w:eastAsia="es-ES"/>
        </w:rPr>
        <w:t xml:space="preserve">   pobreza, abandono y riesgo </w:t>
      </w:r>
      <w:r w:rsidR="00417728" w:rsidRPr="006327D5">
        <w:rPr>
          <w:rFonts w:ascii="Tahoma" w:eastAsia="Times New Roman" w:hAnsi="Tahoma" w:cs="Tahoma"/>
          <w:sz w:val="40"/>
          <w:szCs w:val="40"/>
          <w:lang w:val="es-ES" w:eastAsia="es-ES"/>
        </w:rPr>
        <w:t>social, para</w:t>
      </w:r>
      <w:r w:rsidRPr="006327D5">
        <w:rPr>
          <w:rFonts w:ascii="Tahoma" w:eastAsia="Times New Roman" w:hAnsi="Tahoma" w:cs="Tahoma"/>
          <w:sz w:val="40"/>
          <w:szCs w:val="40"/>
          <w:lang w:val="es-ES" w:eastAsia="es-ES"/>
        </w:rPr>
        <w:t xml:space="preserve"> promover </w:t>
      </w:r>
      <w:r w:rsidRPr="006327D5">
        <w:rPr>
          <w:rFonts w:ascii="Tahoma" w:eastAsia="Times New Roman" w:hAnsi="Tahoma" w:cs="Tahoma"/>
          <w:sz w:val="40"/>
          <w:szCs w:val="40"/>
          <w:lang w:val="es-ES" w:eastAsia="es-ES"/>
        </w:rPr>
        <w:lastRenderedPageBreak/>
        <w:t>la equiparación de</w:t>
      </w:r>
      <w:r w:rsidR="006D1EF4"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oportunidades y la protección de sus derechos.</w:t>
      </w:r>
    </w:p>
    <w:p w14:paraId="7872DE96" w14:textId="69D2244A" w:rsidR="00852D71" w:rsidRPr="006327D5" w:rsidRDefault="00852D71" w:rsidP="002262A3">
      <w:pPr>
        <w:pStyle w:val="Textoindependiente"/>
        <w:spacing w:line="360" w:lineRule="auto"/>
        <w:ind w:left="284" w:right="510"/>
        <w:jc w:val="both"/>
        <w:rPr>
          <w:rFonts w:ascii="Tahoma" w:hAnsi="Tahoma" w:cs="Tahoma"/>
          <w:b/>
          <w:bCs/>
          <w:spacing w:val="20"/>
          <w:w w:val="115"/>
          <w:sz w:val="40"/>
          <w:szCs w:val="40"/>
          <w:lang w:val="es-CR"/>
        </w:rPr>
      </w:pPr>
    </w:p>
    <w:p w14:paraId="3DC71834" w14:textId="3548D087" w:rsidR="00852D71" w:rsidRPr="006327D5" w:rsidRDefault="00BC29B0" w:rsidP="004E7D98">
      <w:pPr>
        <w:pStyle w:val="Textoindependiente"/>
        <w:spacing w:line="360" w:lineRule="auto"/>
        <w:ind w:left="284" w:right="510"/>
        <w:jc w:val="center"/>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Dirección de Desarrollo Regional</w:t>
      </w:r>
    </w:p>
    <w:p w14:paraId="6B7354D6" w14:textId="6C65CA07" w:rsidR="0039495D" w:rsidRPr="006327D5" w:rsidRDefault="00556A10" w:rsidP="004F59A6">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La Valencia de Heredia</w:t>
      </w:r>
      <w:r w:rsidR="00C15CB5" w:rsidRPr="006327D5">
        <w:rPr>
          <w:rFonts w:ascii="Tahoma" w:eastAsia="Times New Roman" w:hAnsi="Tahoma" w:cs="Tahoma"/>
          <w:sz w:val="40"/>
          <w:szCs w:val="40"/>
          <w:lang w:val="es-ES" w:eastAsia="es-ES"/>
        </w:rPr>
        <w:t>, 200 metros Norte del Cementerio Jardines del Recuerd</w:t>
      </w:r>
      <w:r w:rsidR="004F59A6" w:rsidRPr="006327D5">
        <w:rPr>
          <w:rFonts w:ascii="Tahoma" w:eastAsia="Times New Roman" w:hAnsi="Tahoma" w:cs="Tahoma"/>
          <w:sz w:val="40"/>
          <w:szCs w:val="40"/>
          <w:lang w:val="es-ES" w:eastAsia="es-ES"/>
        </w:rPr>
        <w:t xml:space="preserve">o. </w:t>
      </w:r>
      <w:r w:rsidR="0039495D" w:rsidRPr="006327D5">
        <w:rPr>
          <w:rFonts w:ascii="Tahoma" w:eastAsia="Times New Roman" w:hAnsi="Tahoma" w:cs="Tahoma"/>
          <w:sz w:val="40"/>
          <w:szCs w:val="40"/>
          <w:lang w:val="es-ES" w:eastAsia="es-ES"/>
        </w:rPr>
        <w:t xml:space="preserve">Teléfonos: </w:t>
      </w:r>
      <w:r w:rsidR="00992FFD" w:rsidRPr="006327D5">
        <w:rPr>
          <w:rFonts w:ascii="Tahoma" w:eastAsia="Times New Roman" w:hAnsi="Tahoma" w:cs="Tahoma"/>
          <w:sz w:val="40"/>
          <w:szCs w:val="40"/>
          <w:lang w:val="es-ES" w:eastAsia="es-ES"/>
        </w:rPr>
        <w:t>4060-3035</w:t>
      </w:r>
      <w:r w:rsidR="004F1A07" w:rsidRPr="006327D5">
        <w:rPr>
          <w:rFonts w:ascii="Tahoma" w:eastAsia="Times New Roman" w:hAnsi="Tahoma" w:cs="Tahoma"/>
          <w:sz w:val="40"/>
          <w:szCs w:val="40"/>
          <w:lang w:val="es-ES" w:eastAsia="es-ES"/>
        </w:rPr>
        <w:t xml:space="preserve"> y </w:t>
      </w:r>
      <w:r w:rsidR="002262A3" w:rsidRPr="006327D5">
        <w:rPr>
          <w:rFonts w:ascii="Tahoma" w:eastAsia="Times New Roman" w:hAnsi="Tahoma" w:cs="Tahoma"/>
          <w:sz w:val="40"/>
          <w:szCs w:val="40"/>
          <w:lang w:val="es-ES" w:eastAsia="es-ES"/>
        </w:rPr>
        <w:t>460-3030</w:t>
      </w:r>
      <w:r w:rsidR="000944CE" w:rsidRPr="006327D5">
        <w:rPr>
          <w:rFonts w:ascii="Tahoma" w:eastAsia="Times New Roman" w:hAnsi="Tahoma" w:cs="Tahoma"/>
          <w:sz w:val="40"/>
          <w:szCs w:val="40"/>
          <w:lang w:val="es-ES" w:eastAsia="es-ES"/>
        </w:rPr>
        <w:t>.</w:t>
      </w:r>
    </w:p>
    <w:p w14:paraId="0A94EAAD" w14:textId="784396F2" w:rsidR="002262A3" w:rsidRPr="006327D5" w:rsidRDefault="002262A3" w:rsidP="006327D5">
      <w:pPr>
        <w:pStyle w:val="Textoindependiente"/>
        <w:spacing w:line="360" w:lineRule="auto"/>
        <w:ind w:left="0" w:right="510"/>
        <w:jc w:val="both"/>
        <w:rPr>
          <w:rFonts w:ascii="Tahoma" w:hAnsi="Tahoma" w:cs="Tahoma"/>
          <w:b/>
          <w:bCs/>
          <w:spacing w:val="20"/>
          <w:w w:val="115"/>
          <w:sz w:val="40"/>
          <w:szCs w:val="40"/>
          <w:lang w:val="es-CR"/>
        </w:rPr>
      </w:pPr>
    </w:p>
    <w:p w14:paraId="334C26EE" w14:textId="1CDF7FAD" w:rsidR="005942D0" w:rsidRPr="006327D5" w:rsidRDefault="004F59A6" w:rsidP="006327D5">
      <w:pPr>
        <w:pStyle w:val="Textoindependiente"/>
        <w:spacing w:line="360" w:lineRule="auto"/>
        <w:ind w:left="284" w:right="510"/>
        <w:jc w:val="center"/>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Rectorías Regionales en Discapacidad</w:t>
      </w:r>
    </w:p>
    <w:p w14:paraId="5830964E" w14:textId="71923418" w:rsidR="001B2D19" w:rsidRPr="006327D5" w:rsidRDefault="001B2D19" w:rsidP="000944CE">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Central Sur </w:t>
      </w:r>
    </w:p>
    <w:p w14:paraId="0E32E1A9" w14:textId="5C96F747" w:rsidR="000944CE" w:rsidRDefault="001B2D19" w:rsidP="005C06F5">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Dirección: 200 m</w:t>
      </w:r>
      <w:r w:rsidR="000944CE" w:rsidRPr="006327D5">
        <w:rPr>
          <w:rFonts w:ascii="Tahoma" w:eastAsia="Times New Roman" w:hAnsi="Tahoma" w:cs="Tahoma"/>
          <w:sz w:val="40"/>
          <w:szCs w:val="40"/>
          <w:lang w:val="es-ES" w:eastAsia="es-ES"/>
        </w:rPr>
        <w:t>etros</w:t>
      </w:r>
      <w:r w:rsidRPr="006327D5">
        <w:rPr>
          <w:rFonts w:ascii="Tahoma" w:eastAsia="Times New Roman" w:hAnsi="Tahoma" w:cs="Tahoma"/>
          <w:sz w:val="40"/>
          <w:szCs w:val="40"/>
          <w:lang w:val="es-ES" w:eastAsia="es-ES"/>
        </w:rPr>
        <w:t xml:space="preserve"> norte del Cementerio Jardines del Recuerdo. La Valencia de Heredia</w:t>
      </w:r>
      <w:r w:rsidR="000944CE" w:rsidRPr="006327D5">
        <w:rPr>
          <w:rFonts w:ascii="Tahoma" w:eastAsia="Times New Roman" w:hAnsi="Tahoma" w:cs="Tahoma"/>
          <w:sz w:val="40"/>
          <w:szCs w:val="40"/>
          <w:lang w:val="es-ES" w:eastAsia="es-ES"/>
        </w:rPr>
        <w:t xml:space="preserve">. Teléfono: </w:t>
      </w:r>
      <w:r w:rsidR="005C06F5" w:rsidRPr="005C06F5">
        <w:rPr>
          <w:rFonts w:ascii="Tahoma" w:eastAsia="Times New Roman" w:hAnsi="Tahoma" w:cs="Tahoma"/>
          <w:sz w:val="40"/>
          <w:szCs w:val="40"/>
          <w:lang w:val="es-ES" w:eastAsia="es-ES"/>
        </w:rPr>
        <w:t>4060-3069</w:t>
      </w:r>
      <w:r w:rsidR="007D121C">
        <w:rPr>
          <w:rFonts w:ascii="Tahoma" w:eastAsia="Times New Roman" w:hAnsi="Tahoma" w:cs="Tahoma"/>
          <w:sz w:val="40"/>
          <w:szCs w:val="40"/>
          <w:lang w:val="es-ES" w:eastAsia="es-ES"/>
        </w:rPr>
        <w:t>.</w:t>
      </w:r>
    </w:p>
    <w:p w14:paraId="2C25C9AF" w14:textId="77777777" w:rsidR="005C06F5" w:rsidRPr="006327D5" w:rsidRDefault="005C06F5" w:rsidP="005C06F5">
      <w:pPr>
        <w:widowControl/>
        <w:tabs>
          <w:tab w:val="left" w:pos="9923"/>
        </w:tabs>
        <w:spacing w:line="360" w:lineRule="auto"/>
        <w:ind w:left="284" w:right="747"/>
        <w:jc w:val="both"/>
        <w:rPr>
          <w:rFonts w:ascii="Tahoma" w:eastAsia="Times New Roman" w:hAnsi="Tahoma" w:cs="Tahoma"/>
          <w:sz w:val="40"/>
          <w:szCs w:val="40"/>
          <w:lang w:val="es-ES" w:eastAsia="es-ES"/>
        </w:rPr>
      </w:pPr>
    </w:p>
    <w:p w14:paraId="31C2FB1E" w14:textId="7213B8F4" w:rsidR="00EE79A8" w:rsidRPr="006327D5" w:rsidRDefault="00EE79A8" w:rsidP="00EE79A8">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Central </w:t>
      </w:r>
      <w:r w:rsidRPr="006327D5">
        <w:rPr>
          <w:rFonts w:ascii="Tahoma" w:hAnsi="Tahoma" w:cs="Tahoma"/>
          <w:b/>
          <w:bCs/>
          <w:spacing w:val="20"/>
          <w:w w:val="115"/>
          <w:sz w:val="40"/>
          <w:szCs w:val="40"/>
          <w:lang w:val="es-CR"/>
        </w:rPr>
        <w:t>Norte</w:t>
      </w:r>
    </w:p>
    <w:p w14:paraId="774F002F" w14:textId="5453C142" w:rsidR="006327D5" w:rsidRDefault="00EE79A8" w:rsidP="006327D5">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Dirección: 200 metros norte del Cementerio Jardines del Recuerdo. La Valencia de Heredia. Teléfono: </w:t>
      </w:r>
      <w:r w:rsidR="007D121C" w:rsidRPr="007D121C">
        <w:rPr>
          <w:rFonts w:ascii="Tahoma" w:eastAsia="Times New Roman" w:hAnsi="Tahoma" w:cs="Tahoma"/>
          <w:sz w:val="40"/>
          <w:szCs w:val="40"/>
          <w:lang w:val="es-ES" w:eastAsia="es-ES"/>
        </w:rPr>
        <w:t>4060-3040</w:t>
      </w:r>
      <w:r w:rsidR="007D121C">
        <w:rPr>
          <w:rFonts w:ascii="Tahoma" w:eastAsia="Times New Roman" w:hAnsi="Tahoma" w:cs="Tahoma"/>
          <w:sz w:val="40"/>
          <w:szCs w:val="40"/>
          <w:lang w:val="es-ES" w:eastAsia="es-ES"/>
        </w:rPr>
        <w:t>.</w:t>
      </w:r>
    </w:p>
    <w:p w14:paraId="2C29D9D8" w14:textId="77777777" w:rsidR="007D121C" w:rsidRPr="006327D5" w:rsidRDefault="007D121C" w:rsidP="006327D5">
      <w:pPr>
        <w:widowControl/>
        <w:tabs>
          <w:tab w:val="left" w:pos="9923"/>
        </w:tabs>
        <w:spacing w:line="360" w:lineRule="auto"/>
        <w:ind w:left="284" w:right="747"/>
        <w:jc w:val="both"/>
        <w:rPr>
          <w:rFonts w:ascii="Tahoma" w:eastAsia="Times New Roman" w:hAnsi="Tahoma" w:cs="Tahoma"/>
          <w:sz w:val="40"/>
          <w:szCs w:val="40"/>
          <w:lang w:val="es-ES" w:eastAsia="es-ES"/>
        </w:rPr>
      </w:pPr>
    </w:p>
    <w:p w14:paraId="224BDF70" w14:textId="77777777" w:rsidR="006327D5" w:rsidRPr="006327D5" w:rsidRDefault="006327D5" w:rsidP="006327D5">
      <w:pPr>
        <w:widowControl/>
        <w:tabs>
          <w:tab w:val="left" w:pos="9923"/>
        </w:tabs>
        <w:spacing w:line="360" w:lineRule="auto"/>
        <w:ind w:left="284" w:right="747"/>
        <w:jc w:val="both"/>
        <w:rPr>
          <w:rFonts w:ascii="Tahoma" w:eastAsia="Times New Roman" w:hAnsi="Tahoma" w:cs="Tahoma"/>
          <w:sz w:val="40"/>
          <w:szCs w:val="40"/>
          <w:lang w:val="es-ES" w:eastAsia="es-ES"/>
        </w:rPr>
      </w:pPr>
    </w:p>
    <w:p w14:paraId="46EABDFD" w14:textId="0DF562B5" w:rsidR="0096368F" w:rsidRPr="006327D5" w:rsidRDefault="0096368F" w:rsidP="0096368F">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lastRenderedPageBreak/>
        <w:t>Rectoría Regional Central Occidente (Naranj</w:t>
      </w:r>
      <w:r w:rsidR="00851B2D" w:rsidRPr="006327D5">
        <w:rPr>
          <w:rFonts w:ascii="Tahoma" w:hAnsi="Tahoma" w:cs="Tahoma"/>
          <w:b/>
          <w:bCs/>
          <w:spacing w:val="20"/>
          <w:w w:val="115"/>
          <w:sz w:val="40"/>
          <w:szCs w:val="40"/>
          <w:lang w:val="es-CR"/>
        </w:rPr>
        <w:t>o)</w:t>
      </w:r>
      <w:r w:rsidRPr="006327D5">
        <w:rPr>
          <w:rFonts w:ascii="Tahoma" w:hAnsi="Tahoma" w:cs="Tahoma"/>
          <w:b/>
          <w:bCs/>
          <w:spacing w:val="20"/>
          <w:w w:val="115"/>
          <w:sz w:val="40"/>
          <w:szCs w:val="40"/>
          <w:lang w:val="es-CR"/>
        </w:rPr>
        <w:t xml:space="preserve"> </w:t>
      </w:r>
    </w:p>
    <w:p w14:paraId="2D222DB1" w14:textId="7848323D" w:rsidR="00851B2D" w:rsidRPr="006327D5" w:rsidRDefault="0096368F" w:rsidP="00851B2D">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Dirección: Naranjo centro, del Banco Nacional, 100 metros Sur y 50 metros Oeste, instalaciones conocidas como Oficentro Naranjo. </w:t>
      </w:r>
      <w:r w:rsidR="00851B2D" w:rsidRPr="006327D5">
        <w:rPr>
          <w:rFonts w:ascii="Tahoma" w:eastAsia="Times New Roman" w:hAnsi="Tahoma" w:cs="Tahoma"/>
          <w:sz w:val="40"/>
          <w:szCs w:val="40"/>
          <w:lang w:val="es-ES" w:eastAsia="es-ES"/>
        </w:rPr>
        <w:t>Teléfono:</w:t>
      </w:r>
      <w:r w:rsidR="00851B2D" w:rsidRPr="006327D5">
        <w:rPr>
          <w:rFonts w:ascii="Tahoma" w:eastAsia="Times New Roman" w:hAnsi="Tahoma" w:cs="Tahoma"/>
          <w:sz w:val="40"/>
          <w:szCs w:val="40"/>
          <w:lang w:val="es-ES" w:eastAsia="es-ES"/>
        </w:rPr>
        <w:t xml:space="preserve"> </w:t>
      </w:r>
      <w:r w:rsidR="00FF1AA9" w:rsidRPr="00FF1AA9">
        <w:rPr>
          <w:rFonts w:ascii="Tahoma" w:eastAsia="Times New Roman" w:hAnsi="Tahoma" w:cs="Tahoma"/>
          <w:sz w:val="40"/>
          <w:szCs w:val="40"/>
          <w:lang w:val="es-ES" w:eastAsia="es-ES"/>
        </w:rPr>
        <w:t>4060-3091</w:t>
      </w:r>
      <w:r w:rsidR="00FF1AA9">
        <w:rPr>
          <w:rFonts w:ascii="Tahoma" w:eastAsia="Times New Roman" w:hAnsi="Tahoma" w:cs="Tahoma"/>
          <w:sz w:val="40"/>
          <w:szCs w:val="40"/>
          <w:lang w:val="es-ES" w:eastAsia="es-ES"/>
        </w:rPr>
        <w:t>.</w:t>
      </w:r>
    </w:p>
    <w:p w14:paraId="1E8FE5DC" w14:textId="1171E05F" w:rsidR="00851B2D" w:rsidRPr="006327D5" w:rsidRDefault="00851B2D" w:rsidP="00887D4D">
      <w:pPr>
        <w:pStyle w:val="Textoindependiente"/>
        <w:spacing w:line="360" w:lineRule="auto"/>
        <w:ind w:left="284" w:right="510"/>
        <w:jc w:val="both"/>
        <w:rPr>
          <w:rFonts w:ascii="Tahoma" w:hAnsi="Tahoma" w:cs="Tahoma"/>
          <w:b/>
          <w:bCs/>
          <w:spacing w:val="20"/>
          <w:w w:val="115"/>
          <w:sz w:val="40"/>
          <w:szCs w:val="40"/>
          <w:lang w:val="es-CR"/>
        </w:rPr>
      </w:pPr>
    </w:p>
    <w:p w14:paraId="3064E12F" w14:textId="77777777" w:rsidR="00887D4D" w:rsidRPr="006327D5" w:rsidRDefault="00887D4D" w:rsidP="00887D4D">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Oriente (Turrialba) </w:t>
      </w:r>
    </w:p>
    <w:p w14:paraId="230F7269" w14:textId="3F2175DE" w:rsidR="00796E84" w:rsidRDefault="00887D4D" w:rsidP="006327D5">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Dirección: Barrio </w:t>
      </w:r>
      <w:proofErr w:type="spellStart"/>
      <w:r w:rsidRPr="006327D5">
        <w:rPr>
          <w:rFonts w:ascii="Tahoma" w:eastAsia="Times New Roman" w:hAnsi="Tahoma" w:cs="Tahoma"/>
          <w:sz w:val="40"/>
          <w:szCs w:val="40"/>
          <w:lang w:val="es-ES" w:eastAsia="es-ES"/>
        </w:rPr>
        <w:t>Campabadal</w:t>
      </w:r>
      <w:proofErr w:type="spellEnd"/>
      <w:r w:rsidRPr="006327D5">
        <w:rPr>
          <w:rFonts w:ascii="Tahoma" w:eastAsia="Times New Roman" w:hAnsi="Tahoma" w:cs="Tahoma"/>
          <w:sz w:val="40"/>
          <w:szCs w:val="40"/>
          <w:lang w:val="es-ES" w:eastAsia="es-ES"/>
        </w:rPr>
        <w:t>, 50 metros oeste y 150 metros sur del parque INVU. Turrialba, Cartago. Teléfono:</w:t>
      </w:r>
      <w:r w:rsidR="00842677" w:rsidRPr="006327D5">
        <w:rPr>
          <w:rFonts w:ascii="Tahoma" w:eastAsia="Times New Roman" w:hAnsi="Tahoma" w:cs="Tahoma"/>
          <w:sz w:val="40"/>
          <w:szCs w:val="40"/>
          <w:lang w:val="es-ES" w:eastAsia="es-ES"/>
        </w:rPr>
        <w:t xml:space="preserve"> </w:t>
      </w:r>
      <w:r w:rsidR="00785EFA" w:rsidRPr="00785EFA">
        <w:rPr>
          <w:rFonts w:ascii="Tahoma" w:eastAsia="Times New Roman" w:hAnsi="Tahoma" w:cs="Tahoma"/>
          <w:sz w:val="40"/>
          <w:szCs w:val="40"/>
          <w:lang w:val="es-ES" w:eastAsia="es-ES"/>
        </w:rPr>
        <w:t>4060-3354</w:t>
      </w:r>
      <w:r w:rsidR="00785EFA">
        <w:rPr>
          <w:rFonts w:ascii="Tahoma" w:eastAsia="Times New Roman" w:hAnsi="Tahoma" w:cs="Tahoma"/>
          <w:sz w:val="40"/>
          <w:szCs w:val="40"/>
          <w:lang w:val="es-ES" w:eastAsia="es-ES"/>
        </w:rPr>
        <w:t>.</w:t>
      </w:r>
    </w:p>
    <w:p w14:paraId="2805AC92" w14:textId="77777777" w:rsidR="006327D5" w:rsidRPr="006327D5" w:rsidRDefault="006327D5" w:rsidP="006327D5">
      <w:pPr>
        <w:widowControl/>
        <w:tabs>
          <w:tab w:val="left" w:pos="9923"/>
        </w:tabs>
        <w:spacing w:line="360" w:lineRule="auto"/>
        <w:ind w:left="284" w:right="747"/>
        <w:jc w:val="both"/>
        <w:rPr>
          <w:rFonts w:ascii="Tahoma" w:eastAsia="Times New Roman" w:hAnsi="Tahoma" w:cs="Tahoma"/>
          <w:sz w:val="40"/>
          <w:szCs w:val="40"/>
          <w:lang w:val="es-ES" w:eastAsia="es-ES"/>
        </w:rPr>
      </w:pPr>
    </w:p>
    <w:p w14:paraId="650B4383" w14:textId="77777777" w:rsidR="000262C1" w:rsidRPr="006327D5" w:rsidRDefault="000262C1" w:rsidP="000262C1">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Chorotega </w:t>
      </w:r>
    </w:p>
    <w:p w14:paraId="524CECBD" w14:textId="30B8298D" w:rsidR="0096368F" w:rsidRPr="006327D5" w:rsidRDefault="000262C1" w:rsidP="000262C1">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Dirección: 225 metros sur del Seguro Social, Santa Cruz, Guanacaste</w:t>
      </w:r>
      <w:r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Teléfono:</w:t>
      </w:r>
      <w:r w:rsidR="00B92BAF" w:rsidRPr="006327D5">
        <w:rPr>
          <w:rFonts w:ascii="Tahoma" w:eastAsia="Times New Roman" w:hAnsi="Tahoma" w:cs="Tahoma"/>
          <w:sz w:val="40"/>
          <w:szCs w:val="40"/>
          <w:lang w:val="es-ES" w:eastAsia="es-ES"/>
        </w:rPr>
        <w:t xml:space="preserve"> </w:t>
      </w:r>
      <w:r w:rsidR="001B4EB5" w:rsidRPr="001B4EB5">
        <w:rPr>
          <w:rFonts w:ascii="Tahoma" w:eastAsia="Times New Roman" w:hAnsi="Tahoma" w:cs="Tahoma"/>
          <w:sz w:val="40"/>
          <w:szCs w:val="40"/>
          <w:lang w:val="es-ES" w:eastAsia="es-ES"/>
        </w:rPr>
        <w:t>4060-3366</w:t>
      </w:r>
      <w:r w:rsidR="009715E2">
        <w:rPr>
          <w:rFonts w:ascii="Tahoma" w:eastAsia="Times New Roman" w:hAnsi="Tahoma" w:cs="Tahoma"/>
          <w:sz w:val="40"/>
          <w:szCs w:val="40"/>
          <w:lang w:val="es-ES" w:eastAsia="es-ES"/>
        </w:rPr>
        <w:t>.</w:t>
      </w:r>
    </w:p>
    <w:p w14:paraId="4A90FA55" w14:textId="36E07C0D" w:rsidR="002023DE" w:rsidRPr="006327D5" w:rsidRDefault="002023DE" w:rsidP="00B757A3">
      <w:pPr>
        <w:pStyle w:val="Textoindependiente"/>
        <w:spacing w:line="360" w:lineRule="auto"/>
        <w:ind w:left="284" w:right="510"/>
        <w:jc w:val="both"/>
        <w:rPr>
          <w:rFonts w:ascii="Tahoma" w:eastAsia="Times New Roman" w:hAnsi="Tahoma" w:cs="Tahoma"/>
          <w:sz w:val="40"/>
          <w:szCs w:val="40"/>
          <w:lang w:val="es-ES" w:eastAsia="es-ES"/>
        </w:rPr>
      </w:pPr>
    </w:p>
    <w:p w14:paraId="7C4AE534" w14:textId="69F60385" w:rsidR="00B757A3" w:rsidRPr="006327D5" w:rsidRDefault="00B757A3" w:rsidP="00B757A3">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Brunca (Pérez Zeledón) </w:t>
      </w:r>
    </w:p>
    <w:p w14:paraId="78DA3F72" w14:textId="652D99B4" w:rsidR="00CD133C" w:rsidRPr="006327D5" w:rsidRDefault="00B757A3" w:rsidP="006327D5">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Dirección: Detrás de la Universidad Estatal a Distancia, contiguo Colegio Técnico Profesional. Barrio Villa Ligia.</w:t>
      </w:r>
      <w:r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 xml:space="preserve">Teléfono: </w:t>
      </w:r>
      <w:r w:rsidR="00216C79" w:rsidRPr="00216C79">
        <w:rPr>
          <w:rFonts w:ascii="Tahoma" w:eastAsia="Times New Roman" w:hAnsi="Tahoma" w:cs="Tahoma"/>
          <w:sz w:val="40"/>
          <w:szCs w:val="40"/>
          <w:lang w:val="es-ES" w:eastAsia="es-ES"/>
        </w:rPr>
        <w:t>4060-3359</w:t>
      </w:r>
      <w:r w:rsidR="00216C79">
        <w:rPr>
          <w:rFonts w:ascii="Tahoma" w:eastAsia="Times New Roman" w:hAnsi="Tahoma" w:cs="Tahoma"/>
          <w:sz w:val="40"/>
          <w:szCs w:val="40"/>
          <w:lang w:val="es-ES" w:eastAsia="es-ES"/>
        </w:rPr>
        <w:t>.</w:t>
      </w:r>
    </w:p>
    <w:p w14:paraId="0ACF56CC" w14:textId="77777777" w:rsidR="00A44F18" w:rsidRPr="006327D5" w:rsidRDefault="00A44F18" w:rsidP="00DE0493">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lastRenderedPageBreak/>
        <w:t xml:space="preserve">Rectoría Regional Pacifico Central (Puntarenas) </w:t>
      </w:r>
    </w:p>
    <w:p w14:paraId="64829A51" w14:textId="27298137" w:rsidR="00DE0493" w:rsidRPr="006327D5" w:rsidRDefault="00A44F18" w:rsidP="00DE0493">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 xml:space="preserve">Dirección: El Roble de Puntarenas, calle principal; de </w:t>
      </w:r>
      <w:proofErr w:type="spellStart"/>
      <w:r w:rsidRPr="006327D5">
        <w:rPr>
          <w:rFonts w:ascii="Tahoma" w:eastAsia="Times New Roman" w:hAnsi="Tahoma" w:cs="Tahoma"/>
          <w:sz w:val="40"/>
          <w:szCs w:val="40"/>
          <w:lang w:val="es-ES" w:eastAsia="es-ES"/>
        </w:rPr>
        <w:t>Coopenae</w:t>
      </w:r>
      <w:proofErr w:type="spellEnd"/>
      <w:r w:rsidRPr="006327D5">
        <w:rPr>
          <w:rFonts w:ascii="Tahoma" w:eastAsia="Times New Roman" w:hAnsi="Tahoma" w:cs="Tahoma"/>
          <w:sz w:val="40"/>
          <w:szCs w:val="40"/>
          <w:lang w:val="es-ES" w:eastAsia="es-ES"/>
        </w:rPr>
        <w:t xml:space="preserve"> 200 metros norte edificio esquinero de 2 pisos. </w:t>
      </w:r>
      <w:r w:rsidR="00DE0493" w:rsidRPr="006327D5">
        <w:rPr>
          <w:rFonts w:ascii="Tahoma" w:eastAsia="Times New Roman" w:hAnsi="Tahoma" w:cs="Tahoma"/>
          <w:sz w:val="40"/>
          <w:szCs w:val="40"/>
          <w:lang w:val="es-ES" w:eastAsia="es-ES"/>
        </w:rPr>
        <w:t>Teléfono:</w:t>
      </w:r>
      <w:r w:rsidR="00DE0493" w:rsidRPr="006327D5">
        <w:rPr>
          <w:rFonts w:ascii="Tahoma" w:eastAsia="Times New Roman" w:hAnsi="Tahoma" w:cs="Tahoma"/>
          <w:sz w:val="40"/>
          <w:szCs w:val="40"/>
          <w:lang w:val="es-ES" w:eastAsia="es-ES"/>
        </w:rPr>
        <w:t xml:space="preserve"> </w:t>
      </w:r>
      <w:r w:rsidR="000B01AF" w:rsidRPr="000B01AF">
        <w:rPr>
          <w:rFonts w:ascii="Tahoma" w:eastAsia="Times New Roman" w:hAnsi="Tahoma" w:cs="Tahoma"/>
          <w:sz w:val="40"/>
          <w:szCs w:val="40"/>
          <w:lang w:val="es-ES" w:eastAsia="es-ES"/>
        </w:rPr>
        <w:t>4060-3097</w:t>
      </w:r>
      <w:r w:rsidR="000B01AF">
        <w:rPr>
          <w:rFonts w:ascii="Tahoma" w:eastAsia="Times New Roman" w:hAnsi="Tahoma" w:cs="Tahoma"/>
          <w:sz w:val="40"/>
          <w:szCs w:val="40"/>
          <w:lang w:val="es-ES" w:eastAsia="es-ES"/>
        </w:rPr>
        <w:t>.</w:t>
      </w:r>
    </w:p>
    <w:p w14:paraId="732FCDEA" w14:textId="0BFB9022" w:rsidR="00DE0493" w:rsidRPr="006327D5" w:rsidRDefault="00DE0493" w:rsidP="00386569">
      <w:pPr>
        <w:pStyle w:val="Textoindependiente"/>
        <w:spacing w:line="360" w:lineRule="auto"/>
        <w:ind w:left="284" w:right="510"/>
        <w:jc w:val="both"/>
        <w:rPr>
          <w:rFonts w:ascii="Tahoma" w:hAnsi="Tahoma" w:cs="Tahoma"/>
          <w:b/>
          <w:bCs/>
          <w:spacing w:val="20"/>
          <w:w w:val="115"/>
          <w:sz w:val="40"/>
          <w:szCs w:val="40"/>
          <w:lang w:val="es-CR"/>
        </w:rPr>
      </w:pPr>
    </w:p>
    <w:p w14:paraId="31FC4F5D" w14:textId="3FDB6EB7" w:rsidR="00386569" w:rsidRPr="006327D5" w:rsidRDefault="00386569" w:rsidP="00386569">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w:t>
      </w:r>
      <w:r w:rsidR="00643936" w:rsidRPr="006327D5">
        <w:rPr>
          <w:rFonts w:ascii="Tahoma" w:hAnsi="Tahoma" w:cs="Tahoma"/>
          <w:b/>
          <w:bCs/>
          <w:spacing w:val="20"/>
          <w:w w:val="115"/>
          <w:sz w:val="40"/>
          <w:szCs w:val="40"/>
          <w:lang w:val="es-CR"/>
        </w:rPr>
        <w:t>Huetar</w:t>
      </w:r>
      <w:r w:rsidRPr="006327D5">
        <w:rPr>
          <w:rFonts w:ascii="Tahoma" w:hAnsi="Tahoma" w:cs="Tahoma"/>
          <w:b/>
          <w:bCs/>
          <w:spacing w:val="20"/>
          <w:w w:val="115"/>
          <w:sz w:val="40"/>
          <w:szCs w:val="40"/>
          <w:lang w:val="es-CR"/>
        </w:rPr>
        <w:t xml:space="preserve"> Norte (San Carlos) </w:t>
      </w:r>
    </w:p>
    <w:p w14:paraId="4AA517C2" w14:textId="449F0CB3" w:rsidR="00861A81" w:rsidRDefault="00386569" w:rsidP="00861A81">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Dirección: 150 metros al sur del Liceo San Carlos, en Ciudad Quesada, San Carlos, Alajuela. Teléfono:</w:t>
      </w:r>
      <w:r w:rsidR="00643936" w:rsidRPr="006327D5">
        <w:rPr>
          <w:rFonts w:ascii="Tahoma" w:eastAsia="Times New Roman" w:hAnsi="Tahoma" w:cs="Tahoma"/>
          <w:sz w:val="40"/>
          <w:szCs w:val="40"/>
          <w:lang w:val="es-ES" w:eastAsia="es-ES"/>
        </w:rPr>
        <w:t xml:space="preserve"> </w:t>
      </w:r>
      <w:r w:rsidR="00861A81" w:rsidRPr="00861A81">
        <w:rPr>
          <w:rFonts w:ascii="Tahoma" w:eastAsia="Times New Roman" w:hAnsi="Tahoma" w:cs="Tahoma"/>
          <w:sz w:val="40"/>
          <w:szCs w:val="40"/>
          <w:lang w:val="es-ES" w:eastAsia="es-ES"/>
        </w:rPr>
        <w:t>4060-3362</w:t>
      </w:r>
      <w:r w:rsidR="00861A81">
        <w:rPr>
          <w:rFonts w:ascii="Tahoma" w:eastAsia="Times New Roman" w:hAnsi="Tahoma" w:cs="Tahoma"/>
          <w:sz w:val="40"/>
          <w:szCs w:val="40"/>
          <w:lang w:val="es-ES" w:eastAsia="es-ES"/>
        </w:rPr>
        <w:t>.</w:t>
      </w:r>
    </w:p>
    <w:p w14:paraId="24B70379" w14:textId="77777777" w:rsidR="00861A81" w:rsidRPr="006327D5" w:rsidRDefault="00861A81" w:rsidP="00861A81">
      <w:pPr>
        <w:widowControl/>
        <w:tabs>
          <w:tab w:val="left" w:pos="9923"/>
        </w:tabs>
        <w:spacing w:line="360" w:lineRule="auto"/>
        <w:ind w:left="284" w:right="747"/>
        <w:jc w:val="both"/>
        <w:rPr>
          <w:rFonts w:ascii="Tahoma" w:eastAsia="Times New Roman" w:hAnsi="Tahoma" w:cs="Tahoma"/>
          <w:sz w:val="40"/>
          <w:szCs w:val="40"/>
          <w:lang w:val="es-ES" w:eastAsia="es-ES"/>
        </w:rPr>
      </w:pPr>
    </w:p>
    <w:p w14:paraId="0751B2CB" w14:textId="7B9C6CBE" w:rsidR="00130672" w:rsidRPr="006327D5" w:rsidRDefault="00130672" w:rsidP="00130672">
      <w:pPr>
        <w:pStyle w:val="Textoindependiente"/>
        <w:spacing w:line="360" w:lineRule="auto"/>
        <w:ind w:left="284" w:right="510"/>
        <w:jc w:val="both"/>
        <w:rPr>
          <w:rFonts w:ascii="Tahoma" w:hAnsi="Tahoma" w:cs="Tahoma"/>
          <w:b/>
          <w:bCs/>
          <w:spacing w:val="20"/>
          <w:w w:val="115"/>
          <w:sz w:val="40"/>
          <w:szCs w:val="40"/>
          <w:lang w:val="es-CR"/>
        </w:rPr>
      </w:pPr>
      <w:r w:rsidRPr="006327D5">
        <w:rPr>
          <w:rFonts w:ascii="Tahoma" w:hAnsi="Tahoma" w:cs="Tahoma"/>
          <w:b/>
          <w:bCs/>
          <w:spacing w:val="20"/>
          <w:w w:val="115"/>
          <w:sz w:val="40"/>
          <w:szCs w:val="40"/>
          <w:lang w:val="es-CR"/>
        </w:rPr>
        <w:t xml:space="preserve">Rectoría Regional </w:t>
      </w:r>
      <w:r w:rsidR="006327D5" w:rsidRPr="006327D5">
        <w:rPr>
          <w:rFonts w:ascii="Tahoma" w:hAnsi="Tahoma" w:cs="Tahoma"/>
          <w:b/>
          <w:bCs/>
          <w:spacing w:val="20"/>
          <w:w w:val="115"/>
          <w:sz w:val="40"/>
          <w:szCs w:val="40"/>
          <w:lang w:val="es-CR"/>
        </w:rPr>
        <w:t>Huetar</w:t>
      </w:r>
      <w:r w:rsidRPr="006327D5">
        <w:rPr>
          <w:rFonts w:ascii="Tahoma" w:hAnsi="Tahoma" w:cs="Tahoma"/>
          <w:b/>
          <w:bCs/>
          <w:spacing w:val="20"/>
          <w:w w:val="115"/>
          <w:sz w:val="40"/>
          <w:szCs w:val="40"/>
          <w:lang w:val="es-CR"/>
        </w:rPr>
        <w:t xml:space="preserve"> Atlántica (Limón) </w:t>
      </w:r>
    </w:p>
    <w:p w14:paraId="19B6E90B" w14:textId="28F9F6D9" w:rsidR="006327D5" w:rsidRPr="006327D5" w:rsidRDefault="00130672" w:rsidP="006327D5">
      <w:pPr>
        <w:widowControl/>
        <w:tabs>
          <w:tab w:val="left" w:pos="9923"/>
        </w:tabs>
        <w:spacing w:line="360" w:lineRule="auto"/>
        <w:ind w:left="284" w:right="747"/>
        <w:jc w:val="both"/>
        <w:rPr>
          <w:rFonts w:ascii="Tahoma" w:eastAsia="Times New Roman" w:hAnsi="Tahoma" w:cs="Tahoma"/>
          <w:sz w:val="40"/>
          <w:szCs w:val="40"/>
          <w:lang w:val="es-ES" w:eastAsia="es-ES"/>
        </w:rPr>
      </w:pPr>
      <w:r w:rsidRPr="006327D5">
        <w:rPr>
          <w:rFonts w:ascii="Tahoma" w:eastAsia="Times New Roman" w:hAnsi="Tahoma" w:cs="Tahoma"/>
          <w:sz w:val="40"/>
          <w:szCs w:val="40"/>
          <w:lang w:val="es-ES" w:eastAsia="es-ES"/>
        </w:rPr>
        <w:t>Dirección: Barrio Veracruz, 200 metros oeste Supermercado Arrecife, Limón</w:t>
      </w:r>
      <w:r w:rsidRPr="006327D5">
        <w:rPr>
          <w:rFonts w:ascii="Tahoma" w:eastAsia="Times New Roman" w:hAnsi="Tahoma" w:cs="Tahoma"/>
          <w:sz w:val="40"/>
          <w:szCs w:val="40"/>
          <w:lang w:val="es-ES" w:eastAsia="es-ES"/>
        </w:rPr>
        <w:t xml:space="preserve">. </w:t>
      </w:r>
      <w:r w:rsidRPr="006327D5">
        <w:rPr>
          <w:rFonts w:ascii="Tahoma" w:eastAsia="Times New Roman" w:hAnsi="Tahoma" w:cs="Tahoma"/>
          <w:sz w:val="40"/>
          <w:szCs w:val="40"/>
          <w:lang w:val="es-ES" w:eastAsia="es-ES"/>
        </w:rPr>
        <w:t>Teléfono:</w:t>
      </w:r>
      <w:r w:rsidRPr="006327D5">
        <w:rPr>
          <w:rFonts w:ascii="Tahoma" w:eastAsia="Times New Roman" w:hAnsi="Tahoma" w:cs="Tahoma"/>
          <w:sz w:val="40"/>
          <w:szCs w:val="40"/>
          <w:lang w:val="es-ES" w:eastAsia="es-ES"/>
        </w:rPr>
        <w:t xml:space="preserve"> </w:t>
      </w:r>
      <w:r w:rsidR="00303BD6" w:rsidRPr="00303BD6">
        <w:rPr>
          <w:rFonts w:ascii="Tahoma" w:eastAsia="Times New Roman" w:hAnsi="Tahoma" w:cs="Tahoma"/>
          <w:sz w:val="40"/>
          <w:szCs w:val="40"/>
          <w:lang w:val="es-ES" w:eastAsia="es-ES"/>
        </w:rPr>
        <w:t>4060-3351</w:t>
      </w:r>
      <w:r w:rsidR="00303BD6">
        <w:rPr>
          <w:rFonts w:ascii="Tahoma" w:eastAsia="Times New Roman" w:hAnsi="Tahoma" w:cs="Tahoma"/>
          <w:sz w:val="40"/>
          <w:szCs w:val="40"/>
          <w:lang w:val="es-ES" w:eastAsia="es-ES"/>
        </w:rPr>
        <w:t>.</w:t>
      </w:r>
    </w:p>
    <w:p w14:paraId="232E9F3B" w14:textId="4F5D51B5" w:rsidR="00643936" w:rsidRPr="006327D5" w:rsidRDefault="00643936" w:rsidP="00130672">
      <w:pPr>
        <w:widowControl/>
        <w:tabs>
          <w:tab w:val="left" w:pos="9923"/>
        </w:tabs>
        <w:spacing w:line="360" w:lineRule="auto"/>
        <w:ind w:left="284" w:right="747"/>
        <w:jc w:val="both"/>
        <w:rPr>
          <w:rFonts w:ascii="Tahoma" w:eastAsia="Times New Roman" w:hAnsi="Tahoma" w:cs="Tahoma"/>
          <w:sz w:val="40"/>
          <w:szCs w:val="40"/>
          <w:lang w:val="es-ES" w:eastAsia="es-ES"/>
        </w:rPr>
      </w:pPr>
    </w:p>
    <w:p w14:paraId="05607E5B" w14:textId="61DC2D04" w:rsidR="00643936" w:rsidRPr="006327D5" w:rsidRDefault="00643936" w:rsidP="00386569">
      <w:pPr>
        <w:widowControl/>
        <w:tabs>
          <w:tab w:val="left" w:pos="9923"/>
        </w:tabs>
        <w:spacing w:line="360" w:lineRule="auto"/>
        <w:ind w:left="284" w:right="747"/>
        <w:jc w:val="both"/>
        <w:rPr>
          <w:rFonts w:ascii="Tahoma" w:eastAsia="Times New Roman" w:hAnsi="Tahoma" w:cs="Tahoma"/>
          <w:sz w:val="40"/>
          <w:szCs w:val="40"/>
          <w:lang w:val="es-ES" w:eastAsia="es-ES"/>
        </w:rPr>
      </w:pPr>
    </w:p>
    <w:p w14:paraId="56B7E8FD" w14:textId="68721962" w:rsidR="00643936" w:rsidRPr="006327D5" w:rsidRDefault="00643936" w:rsidP="00386569">
      <w:pPr>
        <w:widowControl/>
        <w:tabs>
          <w:tab w:val="left" w:pos="9923"/>
        </w:tabs>
        <w:spacing w:line="360" w:lineRule="auto"/>
        <w:ind w:left="284" w:right="747"/>
        <w:jc w:val="both"/>
        <w:rPr>
          <w:rFonts w:ascii="Tahoma" w:eastAsia="Times New Roman" w:hAnsi="Tahoma" w:cs="Tahoma"/>
          <w:sz w:val="40"/>
          <w:szCs w:val="40"/>
          <w:lang w:val="es-ES" w:eastAsia="es-ES"/>
        </w:rPr>
      </w:pPr>
    </w:p>
    <w:p w14:paraId="7C44BEE2" w14:textId="745BCEB9" w:rsidR="00643936" w:rsidRPr="006327D5" w:rsidRDefault="00643936" w:rsidP="00386569">
      <w:pPr>
        <w:widowControl/>
        <w:tabs>
          <w:tab w:val="left" w:pos="9923"/>
        </w:tabs>
        <w:spacing w:line="360" w:lineRule="auto"/>
        <w:ind w:left="284" w:right="747"/>
        <w:jc w:val="both"/>
        <w:rPr>
          <w:rFonts w:ascii="Tahoma" w:eastAsia="Times New Roman" w:hAnsi="Tahoma" w:cs="Tahoma"/>
          <w:sz w:val="40"/>
          <w:szCs w:val="40"/>
          <w:lang w:val="es-ES" w:eastAsia="es-ES"/>
        </w:rPr>
      </w:pPr>
    </w:p>
    <w:sectPr w:rsidR="00643936" w:rsidRPr="006327D5" w:rsidSect="00417728">
      <w:type w:val="continuous"/>
      <w:pgSz w:w="11910" w:h="16840"/>
      <w:pgMar w:top="1140" w:right="280" w:bottom="1080" w:left="960" w:header="720" w:footer="720" w:gutter="0"/>
      <w:cols w:space="720"/>
      <w:docGrid w:linePitch="29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4000ACFF" w:usb2="00000001" w:usb3="00000000" w:csb0="000001FF" w:csb1="00000000"/>
  </w:font>
  <w:font w:name="Times New Roman">
    <w:altName w:val="Times New Roman PSMT"/>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2AAB"/>
    <w:rsid w:val="000262C1"/>
    <w:rsid w:val="000944CE"/>
    <w:rsid w:val="000A767E"/>
    <w:rsid w:val="000B01AF"/>
    <w:rsid w:val="000E3B2D"/>
    <w:rsid w:val="00112FC1"/>
    <w:rsid w:val="00130672"/>
    <w:rsid w:val="001A4EC4"/>
    <w:rsid w:val="001B2D19"/>
    <w:rsid w:val="001B4EB5"/>
    <w:rsid w:val="002023DE"/>
    <w:rsid w:val="00216C79"/>
    <w:rsid w:val="002262A3"/>
    <w:rsid w:val="00256441"/>
    <w:rsid w:val="00303BD6"/>
    <w:rsid w:val="0032302C"/>
    <w:rsid w:val="003346F5"/>
    <w:rsid w:val="0035318E"/>
    <w:rsid w:val="00386569"/>
    <w:rsid w:val="0039495D"/>
    <w:rsid w:val="003E716A"/>
    <w:rsid w:val="00417728"/>
    <w:rsid w:val="004B0935"/>
    <w:rsid w:val="004E7D98"/>
    <w:rsid w:val="004F1A07"/>
    <w:rsid w:val="004F59A6"/>
    <w:rsid w:val="00556A10"/>
    <w:rsid w:val="005942D0"/>
    <w:rsid w:val="005C06F5"/>
    <w:rsid w:val="006327D5"/>
    <w:rsid w:val="00643936"/>
    <w:rsid w:val="006516E6"/>
    <w:rsid w:val="00652AB6"/>
    <w:rsid w:val="006D1EF4"/>
    <w:rsid w:val="007646CB"/>
    <w:rsid w:val="0077696B"/>
    <w:rsid w:val="00785EFA"/>
    <w:rsid w:val="00796E84"/>
    <w:rsid w:val="007C5A48"/>
    <w:rsid w:val="007D121C"/>
    <w:rsid w:val="00842677"/>
    <w:rsid w:val="00851B2D"/>
    <w:rsid w:val="00852D71"/>
    <w:rsid w:val="00861A81"/>
    <w:rsid w:val="008637A3"/>
    <w:rsid w:val="00887D4D"/>
    <w:rsid w:val="0096368F"/>
    <w:rsid w:val="009715E2"/>
    <w:rsid w:val="00992FFD"/>
    <w:rsid w:val="00A44F18"/>
    <w:rsid w:val="00A836BE"/>
    <w:rsid w:val="00AC49EE"/>
    <w:rsid w:val="00B757A3"/>
    <w:rsid w:val="00B92BAF"/>
    <w:rsid w:val="00BC29B0"/>
    <w:rsid w:val="00C15CB5"/>
    <w:rsid w:val="00C72AAB"/>
    <w:rsid w:val="00CD133C"/>
    <w:rsid w:val="00DD4165"/>
    <w:rsid w:val="00DE0493"/>
    <w:rsid w:val="00E30ADF"/>
    <w:rsid w:val="00EE79A8"/>
    <w:rsid w:val="00F3431A"/>
    <w:rsid w:val="00F92104"/>
    <w:rsid w:val="00FF1AA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858F2E"/>
  <w15:chartTrackingRefBased/>
  <w15:docId w15:val="{DB2978C3-42F1-449F-9581-20BD34EFC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72AAB"/>
    <w:pPr>
      <w:widowControl w:val="0"/>
      <w:spacing w:after="0" w:line="240" w:lineRule="auto"/>
    </w:pPr>
    <w:rPr>
      <w:lang w:val="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1"/>
    <w:qFormat/>
    <w:rsid w:val="00C72AAB"/>
    <w:pPr>
      <w:ind w:left="176"/>
    </w:pPr>
    <w:rPr>
      <w:rFonts w:ascii="Arial" w:eastAsia="Arial" w:hAnsi="Arial"/>
      <w:sz w:val="24"/>
      <w:szCs w:val="24"/>
    </w:rPr>
  </w:style>
  <w:style w:type="character" w:customStyle="1" w:styleId="TextoindependienteCar">
    <w:name w:val="Texto independiente Car"/>
    <w:basedOn w:val="Fuentedeprrafopredeter"/>
    <w:link w:val="Textoindependiente"/>
    <w:uiPriority w:val="1"/>
    <w:rsid w:val="00C72AAB"/>
    <w:rPr>
      <w:rFonts w:ascii="Arial" w:eastAsia="Arial" w:hAnsi="Arial"/>
      <w:sz w:val="24"/>
      <w:szCs w:val="24"/>
      <w:lang w:val="en-US"/>
    </w:rPr>
  </w:style>
  <w:style w:type="character" w:styleId="Refdecomentario">
    <w:name w:val="annotation reference"/>
    <w:basedOn w:val="Fuentedeprrafopredeter"/>
    <w:uiPriority w:val="99"/>
    <w:semiHidden/>
    <w:unhideWhenUsed/>
    <w:rsid w:val="00F92104"/>
    <w:rPr>
      <w:sz w:val="16"/>
      <w:szCs w:val="16"/>
    </w:rPr>
  </w:style>
  <w:style w:type="paragraph" w:styleId="Textocomentario">
    <w:name w:val="annotation text"/>
    <w:basedOn w:val="Normal"/>
    <w:link w:val="TextocomentarioCar"/>
    <w:uiPriority w:val="99"/>
    <w:semiHidden/>
    <w:unhideWhenUsed/>
    <w:rsid w:val="00F92104"/>
    <w:rPr>
      <w:sz w:val="20"/>
      <w:szCs w:val="20"/>
    </w:rPr>
  </w:style>
  <w:style w:type="character" w:customStyle="1" w:styleId="TextocomentarioCar">
    <w:name w:val="Texto comentario Car"/>
    <w:basedOn w:val="Fuentedeprrafopredeter"/>
    <w:link w:val="Textocomentario"/>
    <w:uiPriority w:val="99"/>
    <w:semiHidden/>
    <w:rsid w:val="00F92104"/>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F92104"/>
    <w:rPr>
      <w:b/>
      <w:bCs/>
    </w:rPr>
  </w:style>
  <w:style w:type="character" w:customStyle="1" w:styleId="AsuntodelcomentarioCar">
    <w:name w:val="Asunto del comentario Car"/>
    <w:basedOn w:val="TextocomentarioCar"/>
    <w:link w:val="Asuntodelcomentario"/>
    <w:uiPriority w:val="99"/>
    <w:semiHidden/>
    <w:rsid w:val="00F92104"/>
    <w:rPr>
      <w:b/>
      <w:bCs/>
      <w:sz w:val="20"/>
      <w:szCs w:val="20"/>
      <w:lang w:val="en-US"/>
    </w:rPr>
  </w:style>
  <w:style w:type="paragraph" w:customStyle="1" w:styleId="Default">
    <w:name w:val="Default"/>
    <w:rsid w:val="00DD4165"/>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Props1.xml><?xml version="1.0" encoding="utf-8"?>
<ds:datastoreItem xmlns:ds="http://schemas.openxmlformats.org/officeDocument/2006/customXml" ds:itemID="{166ABB31-FD26-4484-ABBA-3452DEB9CFFD}"/>
</file>

<file path=customXml/itemProps2.xml><?xml version="1.0" encoding="utf-8"?>
<ds:datastoreItem xmlns:ds="http://schemas.openxmlformats.org/officeDocument/2006/customXml" ds:itemID="{53C050C2-18FF-4307-B66E-7C2F21B5E581}"/>
</file>

<file path=customXml/itemProps3.xml><?xml version="1.0" encoding="utf-8"?>
<ds:datastoreItem xmlns:ds="http://schemas.openxmlformats.org/officeDocument/2006/customXml" ds:itemID="{79E56DF1-E0D4-4659-AC8A-2D4A90434849}"/>
</file>

<file path=docProps/app.xml><?xml version="1.0" encoding="utf-8"?>
<Properties xmlns="http://schemas.openxmlformats.org/officeDocument/2006/extended-properties" xmlns:vt="http://schemas.openxmlformats.org/officeDocument/2006/docPropsVTypes">
  <Template>Normal</Template>
  <TotalTime>137</TotalTime>
  <Pages>6</Pages>
  <Words>626</Words>
  <Characters>3446</Characters>
  <Application>Microsoft Office Word</Application>
  <DocSecurity>0</DocSecurity>
  <Lines>28</Lines>
  <Paragraphs>8</Paragraphs>
  <ScaleCrop>false</ScaleCrop>
  <Company/>
  <LinksUpToDate>false</LinksUpToDate>
  <CharactersWithSpaces>4064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64</cp:revision>
  <dcterms:created xsi:type="dcterms:W3CDTF">2021-06-29T16:56:00Z</dcterms:created>
  <dcterms:modified xsi:type="dcterms:W3CDTF">2021-06-29T19:48:00Z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